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821A3E" w14:textId="19E750A4" w:rsidR="00193FC4" w:rsidRPr="00D12204" w:rsidRDefault="00356888" w:rsidP="00B25F94">
      <w:pPr>
        <w:jc w:val="center"/>
        <w:rPr>
          <w:rFonts w:ascii="Times New Roman" w:hAnsi="Times New Roman" w:cs="Times New Roman"/>
          <w:b/>
          <w:sz w:val="24"/>
          <w:szCs w:val="24"/>
          <w:lang w:val="fr-FR"/>
        </w:rPr>
      </w:pPr>
      <w:r w:rsidRPr="00D12204">
        <w:rPr>
          <w:rFonts w:ascii="Times New Roman" w:hAnsi="Times New Roman" w:cs="Times New Roman"/>
          <w:b/>
          <w:sz w:val="24"/>
          <w:szCs w:val="24"/>
          <w:lang w:val="fr-FR"/>
        </w:rPr>
        <w:t>Actions recommandées sur la base des réponses aux questions de la page précédente</w:t>
      </w:r>
      <w:r w:rsidR="00193FC4" w:rsidRPr="00D12204">
        <w:rPr>
          <w:rFonts w:ascii="Times New Roman" w:hAnsi="Times New Roman" w:cs="Times New Roman"/>
          <w:b/>
          <w:sz w:val="24"/>
          <w:szCs w:val="24"/>
          <w:lang w:val="fr-FR"/>
        </w:rPr>
        <w:t xml:space="preserve"> </w:t>
      </w:r>
      <w:r w:rsidR="00B25F94" w:rsidRPr="00D12204">
        <w:rPr>
          <w:rFonts w:ascii="Times New Roman" w:hAnsi="Times New Roman" w:cs="Times New Roman"/>
          <w:b/>
          <w:sz w:val="24"/>
          <w:szCs w:val="24"/>
          <w:lang w:val="fr-FR"/>
        </w:rPr>
        <w:br/>
      </w:r>
    </w:p>
    <w:p w14:paraId="6E35B8CA" w14:textId="4F70E48D" w:rsidR="00193FC4" w:rsidRPr="00D12204" w:rsidRDefault="00356888" w:rsidP="00193FC4">
      <w:pPr>
        <w:rPr>
          <w:rFonts w:ascii="Times New Roman" w:hAnsi="Times New Roman" w:cs="Times New Roman"/>
          <w:lang w:val="fr-FR"/>
        </w:rPr>
      </w:pPr>
      <w:r w:rsidRPr="00D12204">
        <w:rPr>
          <w:rFonts w:ascii="Times New Roman" w:hAnsi="Times New Roman" w:cs="Times New Roman"/>
          <w:lang w:val="fr-FR"/>
        </w:rPr>
        <w:t>Si vous avez répondu "oui" à toutes les questions de la page précédente, votre pays et/ou aéroport devrait disposer de ressources suffisantes pour mener une IC aérienne. Si vous avez répondu "non" à certaines questions, veuillez consulter les commentaires ci-dessous, car vous pourrez peut-être adapter votre protocole d'IC aérienne à vos besoins et à vos ressources.</w:t>
      </w:r>
    </w:p>
    <w:tbl>
      <w:tblPr>
        <w:tblStyle w:val="TableGrid"/>
        <w:tblW w:w="10890" w:type="dxa"/>
        <w:jc w:val="center"/>
        <w:tblLook w:val="04A0" w:firstRow="1" w:lastRow="0" w:firstColumn="1" w:lastColumn="0" w:noHBand="0" w:noVBand="1"/>
      </w:tblPr>
      <w:tblGrid>
        <w:gridCol w:w="3690"/>
        <w:gridCol w:w="7200"/>
      </w:tblGrid>
      <w:tr w:rsidR="00193FC4" w:rsidRPr="00D12204" w14:paraId="07F5FD89" w14:textId="77777777" w:rsidTr="00D919F9">
        <w:trPr>
          <w:jc w:val="center"/>
        </w:trPr>
        <w:tc>
          <w:tcPr>
            <w:tcW w:w="3690" w:type="dxa"/>
            <w:shd w:val="clear" w:color="auto" w:fill="E7E6E6" w:themeFill="background2"/>
          </w:tcPr>
          <w:p w14:paraId="1DFF1412" w14:textId="77777777" w:rsidR="00193FC4" w:rsidRPr="00B25F94" w:rsidRDefault="00193FC4" w:rsidP="00B25F94">
            <w:pPr>
              <w:spacing w:line="276" w:lineRule="auto"/>
              <w:jc w:val="center"/>
              <w:rPr>
                <w:rFonts w:ascii="Times New Roman" w:hAnsi="Times New Roman" w:cs="Times New Roman"/>
                <w:b/>
              </w:rPr>
            </w:pPr>
            <w:r w:rsidRPr="00B25F94">
              <w:rPr>
                <w:rFonts w:ascii="Times New Roman" w:hAnsi="Times New Roman" w:cs="Times New Roman"/>
                <w:b/>
              </w:rPr>
              <w:t>Question</w:t>
            </w:r>
          </w:p>
        </w:tc>
        <w:tc>
          <w:tcPr>
            <w:tcW w:w="7200" w:type="dxa"/>
            <w:shd w:val="clear" w:color="auto" w:fill="E7E6E6" w:themeFill="background2"/>
          </w:tcPr>
          <w:p w14:paraId="5DB1C596" w14:textId="25AF9F93" w:rsidR="00193FC4" w:rsidRPr="00D12204" w:rsidRDefault="00356888" w:rsidP="00356888">
            <w:pPr>
              <w:spacing w:line="276" w:lineRule="auto"/>
              <w:jc w:val="center"/>
              <w:rPr>
                <w:rFonts w:ascii="Times New Roman" w:hAnsi="Times New Roman" w:cs="Times New Roman"/>
                <w:b/>
                <w:lang w:val="fr-FR"/>
              </w:rPr>
            </w:pPr>
            <w:r w:rsidRPr="00D12204">
              <w:rPr>
                <w:rFonts w:ascii="Times New Roman" w:hAnsi="Times New Roman" w:cs="Times New Roman"/>
                <w:b/>
                <w:lang w:val="fr-FR"/>
              </w:rPr>
              <w:t>Les mesures recommandées si la réponse est non</w:t>
            </w:r>
          </w:p>
        </w:tc>
      </w:tr>
      <w:tr w:rsidR="00193FC4" w:rsidRPr="00D12204" w14:paraId="39698F46" w14:textId="77777777" w:rsidTr="00D919F9">
        <w:trPr>
          <w:jc w:val="center"/>
        </w:trPr>
        <w:tc>
          <w:tcPr>
            <w:tcW w:w="3690" w:type="dxa"/>
          </w:tcPr>
          <w:p w14:paraId="030C35C8" w14:textId="1393DE8D" w:rsidR="00193FC4" w:rsidRPr="00D12204" w:rsidRDefault="003D5709" w:rsidP="00246F9D">
            <w:pPr>
              <w:autoSpaceDE w:val="0"/>
              <w:autoSpaceDN w:val="0"/>
              <w:adjustRightInd w:val="0"/>
              <w:spacing w:line="276" w:lineRule="auto"/>
              <w:rPr>
                <w:rFonts w:ascii="Times New Roman" w:hAnsi="Times New Roman" w:cs="Times New Roman"/>
                <w:lang w:val="fr-FR"/>
              </w:rPr>
            </w:pPr>
            <w:r w:rsidRPr="00D12204">
              <w:rPr>
                <w:rFonts w:ascii="Times New Roman" w:hAnsi="Times New Roman" w:cs="Times New Roman"/>
                <w:lang w:val="fr-FR"/>
              </w:rPr>
              <w:t>1. Les établissements de soins diagnostiques recueillent-ils systématiquement des informations sur les antécédents de voyage lors de l'admission ou de l'entretien avec le patient?</w:t>
            </w:r>
          </w:p>
        </w:tc>
        <w:tc>
          <w:tcPr>
            <w:tcW w:w="7200" w:type="dxa"/>
          </w:tcPr>
          <w:p w14:paraId="437D4FC2" w14:textId="7ADB834C" w:rsidR="00193FC4" w:rsidRPr="00D12204" w:rsidRDefault="003D5709" w:rsidP="00547CED">
            <w:pPr>
              <w:autoSpaceDE w:val="0"/>
              <w:autoSpaceDN w:val="0"/>
              <w:adjustRightInd w:val="0"/>
              <w:spacing w:line="276" w:lineRule="auto"/>
              <w:rPr>
                <w:rFonts w:ascii="Times New Roman" w:hAnsi="Times New Roman" w:cs="Times New Roman"/>
                <w:lang w:val="fr-FR"/>
              </w:rPr>
            </w:pPr>
            <w:r w:rsidRPr="00D12204">
              <w:rPr>
                <w:rFonts w:ascii="Times New Roman" w:hAnsi="Times New Roman" w:cs="Times New Roman"/>
                <w:lang w:val="fr-FR"/>
              </w:rPr>
              <w:t>Les IC aériennes ne sont pas réalisables. Créer un protocole/accord pour recueillir les antécédents de voyage lors de l'admission dans les établissements de soins de santé. Tant que les informations sur les voyages ne sont pas disponibles, les IC aériennes ne sont pas possibles, car les voyages récents ne peuvent pas être liés à un cas de maladie transmissible.</w:t>
            </w:r>
          </w:p>
        </w:tc>
      </w:tr>
      <w:tr w:rsidR="00193FC4" w:rsidRPr="00D12204" w14:paraId="1E2CE7E4" w14:textId="77777777" w:rsidTr="00D919F9">
        <w:trPr>
          <w:jc w:val="center"/>
        </w:trPr>
        <w:tc>
          <w:tcPr>
            <w:tcW w:w="3690" w:type="dxa"/>
          </w:tcPr>
          <w:p w14:paraId="21AA37C3" w14:textId="71B36A63" w:rsidR="00193FC4" w:rsidRPr="00D12204" w:rsidRDefault="00193FC4" w:rsidP="003D5709">
            <w:pPr>
              <w:autoSpaceDE w:val="0"/>
              <w:autoSpaceDN w:val="0"/>
              <w:adjustRightInd w:val="0"/>
              <w:spacing w:line="276" w:lineRule="auto"/>
              <w:rPr>
                <w:rFonts w:ascii="Times" w:hAnsi="Times" w:cs="Times"/>
                <w:lang w:val="fr-FR"/>
              </w:rPr>
            </w:pPr>
            <w:r w:rsidRPr="00D12204">
              <w:rPr>
                <w:rFonts w:ascii="Times" w:hAnsi="Times" w:cs="Times"/>
                <w:lang w:val="fr-FR"/>
              </w:rPr>
              <w:t xml:space="preserve">2) </w:t>
            </w:r>
            <w:r w:rsidR="003D5709" w:rsidRPr="00D12204">
              <w:rPr>
                <w:rFonts w:ascii="Times" w:hAnsi="Times" w:cs="Times"/>
                <w:lang w:val="fr-FR"/>
              </w:rPr>
              <w:t>Les établissements de soins de santé ou les laboratoires ont-ils la capacité de tester et de confirmer rapidement les résultats de laboratoire pour la maladie en question?</w:t>
            </w:r>
          </w:p>
        </w:tc>
        <w:tc>
          <w:tcPr>
            <w:tcW w:w="7200" w:type="dxa"/>
          </w:tcPr>
          <w:p w14:paraId="6A6B2C16" w14:textId="77777777" w:rsidR="003D5709" w:rsidRPr="00D12204" w:rsidRDefault="003D5709" w:rsidP="003D5709">
            <w:pPr>
              <w:spacing w:line="276" w:lineRule="auto"/>
              <w:rPr>
                <w:rFonts w:ascii="Times New Roman" w:hAnsi="Times New Roman" w:cs="Times New Roman"/>
                <w:lang w:val="fr-FR"/>
              </w:rPr>
            </w:pPr>
            <w:r w:rsidRPr="00D12204">
              <w:rPr>
                <w:rFonts w:ascii="Times New Roman" w:hAnsi="Times New Roman" w:cs="Times New Roman"/>
                <w:lang w:val="fr-FR"/>
              </w:rPr>
              <w:t>Les IC aériennes peuvent ne pas être réalisables. L'un des principaux objectifs des IC aériennes est de contacter ou de traiter un passager exposé avant que la maladie ne se déclare. Par exemple, si une personne a été exposée à la rougeole, les professionnels de la santé doivent administrer un vaccin prophylactique ou un médicament (immunoglobuline) aux contacts exposés, mais non immunisés, dans les 6 jours ; sinon, ils resteront sensibles à la maladie. Pour certaines maladies (par exemple, la méningite à méningocoques), il peut être justifié de procéder à une IC aérienne avant la confirmation de la maladie en laboratoire si la suspicion clinique est élevée.)</w:t>
            </w:r>
          </w:p>
          <w:p w14:paraId="2C872D26" w14:textId="77777777" w:rsidR="003D5709" w:rsidRPr="00D12204" w:rsidRDefault="003D5709" w:rsidP="003D5709">
            <w:pPr>
              <w:spacing w:line="276" w:lineRule="auto"/>
              <w:rPr>
                <w:rFonts w:ascii="Times New Roman" w:hAnsi="Times New Roman" w:cs="Times New Roman"/>
                <w:lang w:val="fr-FR"/>
              </w:rPr>
            </w:pPr>
          </w:p>
          <w:p w14:paraId="4CC434DD" w14:textId="58DBC685" w:rsidR="00246F9D" w:rsidRPr="00D12204" w:rsidRDefault="003D5709" w:rsidP="003D5709">
            <w:pPr>
              <w:rPr>
                <w:rFonts w:ascii="Times" w:hAnsi="Times" w:cs="Times"/>
                <w:lang w:val="fr-FR"/>
              </w:rPr>
            </w:pPr>
            <w:r w:rsidRPr="00D12204">
              <w:rPr>
                <w:rFonts w:ascii="Times New Roman" w:hAnsi="Times New Roman" w:cs="Times New Roman"/>
                <w:lang w:val="fr-FR"/>
              </w:rPr>
              <w:t>Les maladies dont la période d'incubation est plus longue, comme la tuberculose, font exception à cette règle.</w:t>
            </w:r>
          </w:p>
        </w:tc>
      </w:tr>
      <w:tr w:rsidR="00193FC4" w:rsidRPr="00D12204" w14:paraId="630246F0" w14:textId="77777777" w:rsidTr="00D919F9">
        <w:trPr>
          <w:jc w:val="center"/>
        </w:trPr>
        <w:tc>
          <w:tcPr>
            <w:tcW w:w="3690" w:type="dxa"/>
          </w:tcPr>
          <w:p w14:paraId="3BC8D4FE" w14:textId="5B853601" w:rsidR="00193FC4" w:rsidRPr="00D12204" w:rsidRDefault="00246F9D" w:rsidP="00CF10FA">
            <w:pPr>
              <w:autoSpaceDE w:val="0"/>
              <w:autoSpaceDN w:val="0"/>
              <w:adjustRightInd w:val="0"/>
              <w:spacing w:line="276" w:lineRule="auto"/>
              <w:rPr>
                <w:rFonts w:ascii="Times" w:hAnsi="Times" w:cs="Times"/>
                <w:lang w:val="fr-FR"/>
              </w:rPr>
            </w:pPr>
            <w:r w:rsidRPr="00D12204">
              <w:rPr>
                <w:rFonts w:ascii="Times" w:hAnsi="Times" w:cs="Times"/>
                <w:lang w:val="fr-FR"/>
              </w:rPr>
              <w:t xml:space="preserve">3) </w:t>
            </w:r>
            <w:r w:rsidR="003D5709" w:rsidRPr="00D12204">
              <w:rPr>
                <w:rFonts w:ascii="Times" w:hAnsi="Times" w:cs="Times"/>
                <w:lang w:val="fr-FR"/>
              </w:rPr>
              <w:t>L'établissement de soins de santé, le laboratoire ou le ministère de la Santé informe-t-il immédiatement (dans un délai d'un jour ouvrable) l'aéroport ou le représentant sanitaire de l'aéroport de la nécessité éventuelle d'une IC aérienne?</w:t>
            </w:r>
          </w:p>
        </w:tc>
        <w:tc>
          <w:tcPr>
            <w:tcW w:w="7200" w:type="dxa"/>
          </w:tcPr>
          <w:p w14:paraId="5EA1B9D3" w14:textId="77777777" w:rsidR="003D5709" w:rsidRPr="00D12204" w:rsidRDefault="003D5709" w:rsidP="003D5709">
            <w:pPr>
              <w:spacing w:line="276" w:lineRule="auto"/>
              <w:rPr>
                <w:rFonts w:ascii="Times" w:hAnsi="Times" w:cs="Times"/>
                <w:lang w:val="fr-FR"/>
              </w:rPr>
            </w:pPr>
            <w:r w:rsidRPr="00D12204">
              <w:rPr>
                <w:rFonts w:ascii="Times" w:hAnsi="Times" w:cs="Times"/>
                <w:lang w:val="fr-FR"/>
              </w:rPr>
              <w:t xml:space="preserve">Les IC aériennes peuvent ne pas être réalisables. Comme pour la question 2, les IC aériennes servent principalement à intervenir rapidement en cas de maladies hautement infectieuses et/ou graves. Une notification en temps utile de l'établissement de soins de santé au ministère de la Santé ou à l'autorité sanitaire régionale, puis à l'aéroport, est nécessaire pour identifier rapidement les contacts en vol. </w:t>
            </w:r>
          </w:p>
          <w:p w14:paraId="7D62C205" w14:textId="77777777" w:rsidR="003D5709" w:rsidRPr="00D12204" w:rsidRDefault="003D5709" w:rsidP="003D5709">
            <w:pPr>
              <w:spacing w:line="276" w:lineRule="auto"/>
              <w:rPr>
                <w:rFonts w:ascii="Times" w:hAnsi="Times" w:cs="Times"/>
                <w:lang w:val="fr-FR"/>
              </w:rPr>
            </w:pPr>
          </w:p>
          <w:p w14:paraId="7428F9C1" w14:textId="50BA2902" w:rsidR="00246F9D" w:rsidRPr="00D12204" w:rsidRDefault="003D5709" w:rsidP="003D5709">
            <w:pPr>
              <w:spacing w:line="276" w:lineRule="auto"/>
              <w:rPr>
                <w:rFonts w:ascii="Times" w:hAnsi="Times" w:cs="Times"/>
                <w:lang w:val="fr-FR"/>
              </w:rPr>
            </w:pPr>
            <w:r w:rsidRPr="00D12204">
              <w:rPr>
                <w:rFonts w:ascii="Times" w:hAnsi="Times" w:cs="Times"/>
                <w:lang w:val="fr-FR"/>
              </w:rPr>
              <w:t>Les maladies dont la période d'incubation est plus longue, comme la tuberculose, constituent une exception à cette règle.</w:t>
            </w:r>
          </w:p>
        </w:tc>
      </w:tr>
      <w:tr w:rsidR="00193FC4" w:rsidRPr="00D12204" w14:paraId="085B8CB4" w14:textId="77777777" w:rsidTr="00D919F9">
        <w:trPr>
          <w:jc w:val="center"/>
        </w:trPr>
        <w:tc>
          <w:tcPr>
            <w:tcW w:w="3690" w:type="dxa"/>
          </w:tcPr>
          <w:p w14:paraId="69685FB1" w14:textId="266C0325" w:rsidR="00193FC4" w:rsidRPr="00D12204" w:rsidRDefault="00887105" w:rsidP="00511434">
            <w:pPr>
              <w:autoSpaceDE w:val="0"/>
              <w:autoSpaceDN w:val="0"/>
              <w:adjustRightInd w:val="0"/>
              <w:spacing w:line="276" w:lineRule="auto"/>
              <w:rPr>
                <w:rFonts w:ascii="Times" w:hAnsi="Times" w:cs="Times"/>
                <w:lang w:val="fr-FR"/>
              </w:rPr>
            </w:pPr>
            <w:r w:rsidRPr="00D12204">
              <w:rPr>
                <w:rFonts w:ascii="Times" w:hAnsi="Times" w:cs="Times"/>
                <w:lang w:val="fr-FR"/>
              </w:rPr>
              <w:t xml:space="preserve">4) </w:t>
            </w:r>
            <w:r w:rsidR="00511434" w:rsidRPr="00D12204">
              <w:rPr>
                <w:rFonts w:ascii="Times" w:hAnsi="Times" w:cs="Times"/>
                <w:lang w:val="fr-FR"/>
              </w:rPr>
              <w:t>Des médicaments prophylactiques ou des vaccins appropriés sont-ils disponibles pour les personnes exposées afin de prévenir l'apparition de la maladie en question?</w:t>
            </w:r>
          </w:p>
        </w:tc>
        <w:tc>
          <w:tcPr>
            <w:tcW w:w="7200" w:type="dxa"/>
          </w:tcPr>
          <w:p w14:paraId="642C08D4" w14:textId="638CB85F" w:rsidR="00193FC4" w:rsidRPr="00D12204" w:rsidRDefault="00511434" w:rsidP="00547CED">
            <w:pPr>
              <w:autoSpaceDE w:val="0"/>
              <w:autoSpaceDN w:val="0"/>
              <w:adjustRightInd w:val="0"/>
              <w:spacing w:line="276" w:lineRule="auto"/>
              <w:rPr>
                <w:rFonts w:ascii="Times" w:hAnsi="Times" w:cs="Times"/>
                <w:lang w:val="fr-FR"/>
              </w:rPr>
            </w:pPr>
            <w:r w:rsidRPr="00D12204">
              <w:rPr>
                <w:rFonts w:ascii="Times" w:hAnsi="Times" w:cs="Times"/>
                <w:lang w:val="fr-FR"/>
              </w:rPr>
              <w:t>Les IC aériennes sont toujours possibles, bien que leur objectif soit davantage de nature informative que de prévenir activement la maladie. Les médicaments prophylactiques peuvent prévenir l'apparition de certaines maladies (méningocoque, rougeole, coqueluche, etc.) chez les personnes exposées, s'ils sont administrés assez rapidement.</w:t>
            </w:r>
          </w:p>
        </w:tc>
      </w:tr>
      <w:tr w:rsidR="00193FC4" w:rsidRPr="00D12204" w14:paraId="1C31236D" w14:textId="77777777" w:rsidTr="00D919F9">
        <w:trPr>
          <w:jc w:val="center"/>
        </w:trPr>
        <w:tc>
          <w:tcPr>
            <w:tcW w:w="3690" w:type="dxa"/>
          </w:tcPr>
          <w:p w14:paraId="761A614B" w14:textId="6D18D4C1" w:rsidR="00193FC4" w:rsidRPr="00D12204" w:rsidRDefault="00887105" w:rsidP="00511434">
            <w:pPr>
              <w:autoSpaceDE w:val="0"/>
              <w:autoSpaceDN w:val="0"/>
              <w:adjustRightInd w:val="0"/>
              <w:spacing w:line="276" w:lineRule="auto"/>
              <w:rPr>
                <w:rFonts w:ascii="Times" w:hAnsi="Times" w:cs="Times"/>
                <w:lang w:val="fr-FR"/>
              </w:rPr>
            </w:pPr>
            <w:r w:rsidRPr="00D12204">
              <w:rPr>
                <w:rFonts w:ascii="Times" w:hAnsi="Times" w:cs="Times"/>
                <w:lang w:val="fr-FR"/>
              </w:rPr>
              <w:t xml:space="preserve">5) </w:t>
            </w:r>
            <w:r w:rsidR="00511434" w:rsidRPr="00D12204">
              <w:rPr>
                <w:rFonts w:ascii="Times" w:hAnsi="Times" w:cs="Times"/>
                <w:lang w:val="fr-FR"/>
              </w:rPr>
              <w:t>Un organisme approprié a-t-il été désigné pour coordonner l'IC aérienne?</w:t>
            </w:r>
          </w:p>
        </w:tc>
        <w:tc>
          <w:tcPr>
            <w:tcW w:w="7200" w:type="dxa"/>
          </w:tcPr>
          <w:p w14:paraId="6D1365B1" w14:textId="4EE70C90" w:rsidR="00193FC4" w:rsidRPr="00D12204" w:rsidRDefault="00511434" w:rsidP="00547CED">
            <w:pPr>
              <w:spacing w:line="276" w:lineRule="auto"/>
              <w:rPr>
                <w:rFonts w:ascii="Times" w:hAnsi="Times" w:cs="Times"/>
                <w:lang w:val="fr-FR"/>
              </w:rPr>
            </w:pPr>
            <w:r w:rsidRPr="00D12204">
              <w:rPr>
                <w:rFonts w:ascii="Times" w:hAnsi="Times" w:cs="Times"/>
                <w:lang w:val="fr-FR"/>
              </w:rPr>
              <w:t>Les IC aériennes ne sont pas réalisables sans un organisme responsable. Envisagez de rédiger un protocole pour identifier les rôles et responsabilités spécifiques. Les pays peuvent choisir de confier à un organisme la coordination de l'enquête et la demande du ou des manifestes de vol, et de confier à un second organisme le soin de contacter les voyageurs exposés.</w:t>
            </w:r>
          </w:p>
        </w:tc>
      </w:tr>
      <w:tr w:rsidR="00193FC4" w:rsidRPr="00D12204" w14:paraId="51EFDFDF" w14:textId="77777777" w:rsidTr="00D919F9">
        <w:trPr>
          <w:jc w:val="center"/>
        </w:trPr>
        <w:tc>
          <w:tcPr>
            <w:tcW w:w="3690" w:type="dxa"/>
          </w:tcPr>
          <w:p w14:paraId="2428C445" w14:textId="6648C814" w:rsidR="00193FC4" w:rsidRPr="00D12204" w:rsidRDefault="00A03723" w:rsidP="000B091E">
            <w:pPr>
              <w:autoSpaceDE w:val="0"/>
              <w:autoSpaceDN w:val="0"/>
              <w:adjustRightInd w:val="0"/>
              <w:spacing w:line="276" w:lineRule="auto"/>
              <w:rPr>
                <w:rFonts w:ascii="Times" w:hAnsi="Times" w:cs="Times"/>
                <w:lang w:val="fr-FR"/>
              </w:rPr>
            </w:pPr>
            <w:r w:rsidRPr="00D12204">
              <w:rPr>
                <w:rFonts w:ascii="Times" w:hAnsi="Times" w:cs="Times"/>
                <w:lang w:val="fr-FR"/>
              </w:rPr>
              <w:t xml:space="preserve">6) </w:t>
            </w:r>
            <w:r w:rsidR="000B091E" w:rsidRPr="00D12204">
              <w:rPr>
                <w:rFonts w:ascii="Times" w:hAnsi="Times" w:cs="Times"/>
                <w:lang w:val="fr-FR"/>
              </w:rPr>
              <w:t xml:space="preserve">L'agence chargée de contacter les voyageurs potentiellement exposés a-t-elle la capacité de le faire dans les 24-48 heures suivant l'identification de ces </w:t>
            </w:r>
            <w:r w:rsidR="000B091E" w:rsidRPr="00D12204">
              <w:rPr>
                <w:rFonts w:ascii="Times" w:hAnsi="Times" w:cs="Times"/>
                <w:lang w:val="fr-FR"/>
              </w:rPr>
              <w:lastRenderedPageBreak/>
              <w:t>passagers?</w:t>
            </w:r>
          </w:p>
        </w:tc>
        <w:tc>
          <w:tcPr>
            <w:tcW w:w="7200" w:type="dxa"/>
          </w:tcPr>
          <w:p w14:paraId="0A0DCDE0" w14:textId="77777777" w:rsidR="000B091E" w:rsidRPr="00D12204" w:rsidRDefault="000B091E" w:rsidP="000B091E">
            <w:pPr>
              <w:spacing w:line="276" w:lineRule="auto"/>
              <w:rPr>
                <w:rFonts w:ascii="Times" w:hAnsi="Times" w:cs="Times"/>
                <w:lang w:val="fr-FR"/>
              </w:rPr>
            </w:pPr>
            <w:r w:rsidRPr="00D12204">
              <w:rPr>
                <w:rFonts w:ascii="Times" w:hAnsi="Times" w:cs="Times"/>
                <w:lang w:val="fr-FR"/>
              </w:rPr>
              <w:lastRenderedPageBreak/>
              <w:t xml:space="preserve">Les IC aériennes peuvent ne pas être réalisables. Comme pour la question 2, les IC aériennes servent principalement à intervenir rapidement en cas de maladies hautement infectieuses et/ou graves. Une notification en temps utile de l'établissement de soins de santé au ministère de la Santé ou à l'autorité </w:t>
            </w:r>
            <w:r w:rsidRPr="00D12204">
              <w:rPr>
                <w:rFonts w:ascii="Times" w:hAnsi="Times" w:cs="Times"/>
                <w:lang w:val="fr-FR"/>
              </w:rPr>
              <w:lastRenderedPageBreak/>
              <w:t xml:space="preserve">sanitaire régionale, puis à l'aéroport, est nécessaire pour identifier rapidement les contacts en vol. </w:t>
            </w:r>
          </w:p>
          <w:p w14:paraId="4E9FB648" w14:textId="77777777" w:rsidR="000B091E" w:rsidRPr="00D12204" w:rsidRDefault="000B091E" w:rsidP="000B091E">
            <w:pPr>
              <w:spacing w:line="276" w:lineRule="auto"/>
              <w:rPr>
                <w:rFonts w:ascii="Times" w:hAnsi="Times" w:cs="Times"/>
                <w:lang w:val="fr-FR"/>
              </w:rPr>
            </w:pPr>
          </w:p>
          <w:p w14:paraId="4D625F53" w14:textId="6020D2ED" w:rsidR="00193FC4" w:rsidRPr="00D12204" w:rsidRDefault="000B091E" w:rsidP="000B091E">
            <w:pPr>
              <w:spacing w:line="276" w:lineRule="auto"/>
              <w:rPr>
                <w:rFonts w:ascii="Times" w:hAnsi="Times" w:cs="Times"/>
                <w:lang w:val="fr-FR"/>
              </w:rPr>
            </w:pPr>
            <w:r w:rsidRPr="00D12204">
              <w:rPr>
                <w:rFonts w:ascii="Times" w:hAnsi="Times" w:cs="Times"/>
                <w:lang w:val="fr-FR"/>
              </w:rPr>
              <w:t>Les maladies dont la période d'incubation est plus longue, comme la tuberculose, constituent une exception à cette règle.</w:t>
            </w:r>
          </w:p>
        </w:tc>
      </w:tr>
      <w:tr w:rsidR="00193FC4" w:rsidRPr="00D12204" w14:paraId="647B9FBB" w14:textId="77777777" w:rsidTr="00D919F9">
        <w:trPr>
          <w:jc w:val="center"/>
        </w:trPr>
        <w:tc>
          <w:tcPr>
            <w:tcW w:w="3690" w:type="dxa"/>
          </w:tcPr>
          <w:p w14:paraId="7A6C5D5A" w14:textId="272ABB81" w:rsidR="00193FC4" w:rsidRPr="00D12204" w:rsidRDefault="00A03723" w:rsidP="000B091E">
            <w:pPr>
              <w:autoSpaceDE w:val="0"/>
              <w:autoSpaceDN w:val="0"/>
              <w:adjustRightInd w:val="0"/>
              <w:spacing w:line="276" w:lineRule="auto"/>
              <w:rPr>
                <w:rFonts w:ascii="Times" w:hAnsi="Times" w:cs="Times"/>
                <w:lang w:val="fr-FR"/>
              </w:rPr>
            </w:pPr>
            <w:r w:rsidRPr="00D12204">
              <w:rPr>
                <w:rFonts w:ascii="Times" w:hAnsi="Times" w:cs="Times"/>
                <w:lang w:val="fr-FR"/>
              </w:rPr>
              <w:lastRenderedPageBreak/>
              <w:t xml:space="preserve">7) </w:t>
            </w:r>
            <w:r w:rsidR="000B091E" w:rsidRPr="00D12204">
              <w:rPr>
                <w:rFonts w:ascii="Times" w:hAnsi="Times" w:cs="Times"/>
                <w:lang w:val="fr-FR"/>
              </w:rPr>
              <w:t>Le pays dispose-t-il de l'autorité réglementaire et/ou d'un accord permettant de demander un manifeste de vol à une compagnie aérienne?</w:t>
            </w:r>
          </w:p>
        </w:tc>
        <w:tc>
          <w:tcPr>
            <w:tcW w:w="7200" w:type="dxa"/>
          </w:tcPr>
          <w:p w14:paraId="2A4642C1" w14:textId="21A1034C" w:rsidR="00193FC4" w:rsidRPr="00D12204" w:rsidRDefault="000B091E" w:rsidP="00547CED">
            <w:pPr>
              <w:spacing w:line="276" w:lineRule="auto"/>
              <w:rPr>
                <w:rFonts w:ascii="Times" w:hAnsi="Times" w:cs="Times"/>
                <w:lang w:val="fr-FR"/>
              </w:rPr>
            </w:pPr>
            <w:r w:rsidRPr="00D12204">
              <w:rPr>
                <w:rFonts w:ascii="Times" w:hAnsi="Times" w:cs="Times"/>
                <w:lang w:val="fr-FR"/>
              </w:rPr>
              <w:t xml:space="preserve">Les IC aériennes sont toujours possibles, bien qu'en l'absence d'autorité réglementaire, le partage des manifestes de vol sera facultatif, et non obligatoire, pour les compagnies aériennes. Il existe d'autres méthodes pour obtenir les coordonnées des voyageurs (déclarations douanières, </w:t>
            </w:r>
            <w:proofErr w:type="spellStart"/>
            <w:r w:rsidRPr="00D12204">
              <w:rPr>
                <w:rFonts w:ascii="Times" w:hAnsi="Times" w:cs="Times"/>
                <w:lang w:val="fr-FR"/>
              </w:rPr>
              <w:t>Passenger</w:t>
            </w:r>
            <w:proofErr w:type="spellEnd"/>
            <w:r w:rsidRPr="00D12204">
              <w:rPr>
                <w:rFonts w:ascii="Times" w:hAnsi="Times" w:cs="Times"/>
                <w:lang w:val="fr-FR"/>
              </w:rPr>
              <w:t xml:space="preserve"> Locator </w:t>
            </w:r>
            <w:proofErr w:type="spellStart"/>
            <w:r w:rsidRPr="00D12204">
              <w:rPr>
                <w:rFonts w:ascii="Times" w:hAnsi="Times" w:cs="Times"/>
                <w:lang w:val="fr-FR"/>
              </w:rPr>
              <w:t>Forms</w:t>
            </w:r>
            <w:proofErr w:type="spellEnd"/>
            <w:r w:rsidRPr="00D12204">
              <w:rPr>
                <w:rFonts w:ascii="Times" w:hAnsi="Times" w:cs="Times"/>
                <w:lang w:val="fr-FR"/>
              </w:rPr>
              <w:t>, etc.). L'établissement de relations informelles avec les compagnies aériennes peut être utile pendant que des accords officiels sont rédigés pour le partage des manifestes de vol à des fins de santé publique.</w:t>
            </w:r>
          </w:p>
        </w:tc>
      </w:tr>
      <w:tr w:rsidR="00EB6F06" w:rsidRPr="00D12204" w14:paraId="033DE205" w14:textId="77777777" w:rsidTr="00D919F9">
        <w:trPr>
          <w:jc w:val="center"/>
        </w:trPr>
        <w:tc>
          <w:tcPr>
            <w:tcW w:w="3690" w:type="dxa"/>
          </w:tcPr>
          <w:p w14:paraId="75ABBCEB" w14:textId="72137692" w:rsidR="00EB6F06" w:rsidRPr="00D12204" w:rsidRDefault="00EB6F06" w:rsidP="00547CED">
            <w:pPr>
              <w:autoSpaceDE w:val="0"/>
              <w:autoSpaceDN w:val="0"/>
              <w:adjustRightInd w:val="0"/>
              <w:spacing w:line="276" w:lineRule="auto"/>
              <w:rPr>
                <w:rFonts w:ascii="Times" w:hAnsi="Times" w:cs="Times"/>
                <w:lang w:val="fr-FR"/>
              </w:rPr>
            </w:pPr>
            <w:r w:rsidRPr="00D12204">
              <w:rPr>
                <w:rFonts w:ascii="Times" w:hAnsi="Times" w:cs="Times"/>
                <w:lang w:val="fr-FR"/>
              </w:rPr>
              <w:t xml:space="preserve">8) </w:t>
            </w:r>
            <w:r w:rsidR="00D12204" w:rsidRPr="00D12204">
              <w:rPr>
                <w:rFonts w:ascii="Times" w:hAnsi="Times" w:cs="Times"/>
                <w:lang w:val="fr-FR"/>
              </w:rPr>
              <w:t>Les manifestes de vol fournissent-ils suffisamment d'informations (par exemple, les noms et les coordonnées) pour des voyageurs ?</w:t>
            </w:r>
          </w:p>
        </w:tc>
        <w:tc>
          <w:tcPr>
            <w:tcW w:w="7200" w:type="dxa"/>
          </w:tcPr>
          <w:p w14:paraId="089ECAC8" w14:textId="77777777" w:rsidR="00D12204" w:rsidRPr="00D12204" w:rsidRDefault="00D12204" w:rsidP="00D12204">
            <w:pPr>
              <w:spacing w:line="276" w:lineRule="auto"/>
              <w:rPr>
                <w:rFonts w:ascii="Times" w:hAnsi="Times" w:cs="Times"/>
                <w:lang w:val="fr-FR"/>
              </w:rPr>
            </w:pPr>
            <w:r w:rsidRPr="00D12204">
              <w:rPr>
                <w:rFonts w:ascii="Times" w:hAnsi="Times" w:cs="Times"/>
                <w:lang w:val="fr-FR"/>
              </w:rPr>
              <w:t xml:space="preserve">Les investigations de sécurité aérienne ne sont possibles que si des informations précises sur les voyageurs sont obtenues. Le coordinateur de l'indicateur de trafic aérien peut être en mesure de demander ces informations par d'autres moyens, par exemple en utilisant les documents des douanes et de l'immigration ; il est recommandé d'établir un accord de partage des informations entre ces organismes. </w:t>
            </w:r>
          </w:p>
          <w:p w14:paraId="29F0501B" w14:textId="45FDB7C5" w:rsidR="00EB6F06" w:rsidRPr="00D12204" w:rsidRDefault="00D12204" w:rsidP="00550FC3">
            <w:pPr>
              <w:spacing w:line="276" w:lineRule="auto"/>
              <w:rPr>
                <w:rFonts w:ascii="Times" w:hAnsi="Times" w:cs="Times"/>
                <w:lang w:val="fr-FR"/>
              </w:rPr>
            </w:pPr>
            <w:r w:rsidRPr="00D12204">
              <w:rPr>
                <w:rFonts w:ascii="Times" w:hAnsi="Times" w:cs="Times"/>
                <w:lang w:val="fr-FR"/>
              </w:rPr>
              <w:t>Si de tels mécanismes n'existent pas, les IC aériens ne sont pas possibles.</w:t>
            </w:r>
          </w:p>
        </w:tc>
      </w:tr>
      <w:tr w:rsidR="00EB6F06" w:rsidRPr="00D12204" w14:paraId="20BACAA2" w14:textId="77777777" w:rsidTr="00D919F9">
        <w:trPr>
          <w:jc w:val="center"/>
        </w:trPr>
        <w:tc>
          <w:tcPr>
            <w:tcW w:w="3690" w:type="dxa"/>
          </w:tcPr>
          <w:p w14:paraId="781494DB" w14:textId="01C34E19" w:rsidR="00EB6F06" w:rsidRPr="00D12204" w:rsidRDefault="00EB6F06" w:rsidP="005C2944">
            <w:pPr>
              <w:autoSpaceDE w:val="0"/>
              <w:autoSpaceDN w:val="0"/>
              <w:adjustRightInd w:val="0"/>
              <w:spacing w:line="276" w:lineRule="auto"/>
              <w:rPr>
                <w:rFonts w:ascii="Times" w:hAnsi="Times" w:cs="Times"/>
                <w:lang w:val="fr-FR"/>
              </w:rPr>
            </w:pPr>
            <w:r w:rsidRPr="00D12204">
              <w:rPr>
                <w:rFonts w:ascii="Times" w:hAnsi="Times" w:cs="Times"/>
                <w:lang w:val="fr-FR"/>
              </w:rPr>
              <w:t xml:space="preserve">9) </w:t>
            </w:r>
            <w:r w:rsidR="00D12204" w:rsidRPr="00D12204">
              <w:rPr>
                <w:rFonts w:ascii="Times" w:hAnsi="Times" w:cs="Times"/>
                <w:lang w:val="fr-FR"/>
              </w:rPr>
              <w:t>Pendant les IC aériennes, les personnes résidant à l'extérieur du pays peuvent être identifiées pour un suivi. Le pays dispose-t-il d'un système établi pour les notifications à l'étranger (par exemple, par le biais du point focal national du Règlement sanitaire international, etc.)</w:t>
            </w:r>
          </w:p>
        </w:tc>
        <w:tc>
          <w:tcPr>
            <w:tcW w:w="7200" w:type="dxa"/>
          </w:tcPr>
          <w:p w14:paraId="2E04B9B9" w14:textId="74E4CC87" w:rsidR="00396F0A" w:rsidRPr="00D12204" w:rsidRDefault="00D12204" w:rsidP="00550FC3">
            <w:pPr>
              <w:spacing w:line="276" w:lineRule="auto"/>
              <w:rPr>
                <w:rFonts w:ascii="Times" w:hAnsi="Times" w:cs="Times"/>
                <w:lang w:val="fr-FR"/>
              </w:rPr>
            </w:pPr>
            <w:r w:rsidRPr="00D12204">
              <w:rPr>
                <w:rFonts w:ascii="Times" w:hAnsi="Times" w:cs="Times"/>
                <w:lang w:val="fr-FR"/>
              </w:rPr>
              <w:t>Les IC aériennes sont toujours possibles, mais elles peuvent se concentrer uniquement sur les contacts nationaux jusqu'à ce que de tels systèmes soient établis.  Même au niveau national, ce partage d'informations peut ou ne pas être possible en fonction des lois sur la protection de la vie privée du pays d'origine.</w:t>
            </w:r>
          </w:p>
          <w:p w14:paraId="0655B2D8" w14:textId="77777777" w:rsidR="00396F0A" w:rsidRPr="00D12204" w:rsidRDefault="00396F0A" w:rsidP="005C2944">
            <w:pPr>
              <w:spacing w:line="276" w:lineRule="auto"/>
              <w:rPr>
                <w:rFonts w:ascii="Times" w:hAnsi="Times" w:cs="Times"/>
                <w:lang w:val="fr-FR"/>
              </w:rPr>
            </w:pPr>
          </w:p>
        </w:tc>
      </w:tr>
      <w:tr w:rsidR="00D812B2" w:rsidRPr="00D12204" w14:paraId="6B08E5B4" w14:textId="77777777" w:rsidTr="00D919F9">
        <w:trPr>
          <w:jc w:val="center"/>
        </w:trPr>
        <w:tc>
          <w:tcPr>
            <w:tcW w:w="3690" w:type="dxa"/>
          </w:tcPr>
          <w:p w14:paraId="38FC6B3D" w14:textId="5DC9281F" w:rsidR="000568B0" w:rsidRPr="00D12204" w:rsidRDefault="00D812B2" w:rsidP="00D12204">
            <w:pPr>
              <w:autoSpaceDE w:val="0"/>
              <w:autoSpaceDN w:val="0"/>
              <w:adjustRightInd w:val="0"/>
              <w:spacing w:line="276" w:lineRule="auto"/>
              <w:rPr>
                <w:rFonts w:ascii="Times" w:hAnsi="Times" w:cs="Times"/>
                <w:lang w:val="fr-FR"/>
              </w:rPr>
            </w:pPr>
            <w:r w:rsidRPr="00D12204">
              <w:rPr>
                <w:rFonts w:ascii="Times" w:hAnsi="Times" w:cs="Times"/>
                <w:lang w:val="fr-FR"/>
              </w:rPr>
              <w:t xml:space="preserve">10) </w:t>
            </w:r>
            <w:r w:rsidR="00D12204" w:rsidRPr="00D12204">
              <w:rPr>
                <w:rFonts w:ascii="Times" w:hAnsi="Times" w:cs="Times"/>
                <w:lang w:val="fr-FR"/>
              </w:rPr>
              <w:t>Le pays dispose-t-il d'une méthode pour partager en toute sécurité les informations permettant d'identifier les personnes (souvent les informations figurant sur le manifeste) par courrier électronique, par fax ou dans une base de données?</w:t>
            </w:r>
          </w:p>
        </w:tc>
        <w:tc>
          <w:tcPr>
            <w:tcW w:w="7200" w:type="dxa"/>
          </w:tcPr>
          <w:p w14:paraId="46AADA74" w14:textId="5693DB10" w:rsidR="00D812B2" w:rsidRPr="00D12204" w:rsidRDefault="00D12204" w:rsidP="00550FC3">
            <w:pPr>
              <w:spacing w:line="276" w:lineRule="auto"/>
              <w:rPr>
                <w:rFonts w:ascii="Times" w:hAnsi="Times" w:cs="Times"/>
                <w:lang w:val="fr-FR"/>
              </w:rPr>
            </w:pPr>
            <w:r w:rsidRPr="00D12204">
              <w:rPr>
                <w:rFonts w:ascii="Times" w:hAnsi="Times" w:cs="Times"/>
                <w:lang w:val="fr-FR"/>
              </w:rPr>
              <w:t xml:space="preserve">Les IC aériennes sont toujours possibles, mais elles peuvent se concentrer uniquement sur les contacts nationaux jusqu'à ce que des méthodes sûres de partage des informations soient établies. Même au niveau national, ce partage d'informations peut ou non être possible en fonction des lois sur la protection de la vie privée du pays d'origine.  </w:t>
            </w:r>
            <w:bookmarkStart w:id="0" w:name="_GoBack"/>
            <w:bookmarkEnd w:id="0"/>
            <w:r w:rsidR="008E15F2" w:rsidRPr="00D12204">
              <w:rPr>
                <w:rFonts w:ascii="Times" w:hAnsi="Times" w:cs="Times"/>
                <w:lang w:val="fr-FR"/>
              </w:rPr>
              <w:t xml:space="preserve">  </w:t>
            </w:r>
          </w:p>
          <w:p w14:paraId="238B5F12" w14:textId="77777777" w:rsidR="00D812B2" w:rsidRPr="00D12204" w:rsidRDefault="00D812B2" w:rsidP="00550FC3">
            <w:pPr>
              <w:spacing w:line="276" w:lineRule="auto"/>
              <w:rPr>
                <w:rFonts w:ascii="Times" w:hAnsi="Times" w:cs="Times"/>
                <w:lang w:val="fr-FR"/>
              </w:rPr>
            </w:pPr>
          </w:p>
          <w:p w14:paraId="34CB0198" w14:textId="77777777" w:rsidR="00D812B2" w:rsidRPr="00D12204" w:rsidRDefault="00D812B2" w:rsidP="00550FC3">
            <w:pPr>
              <w:spacing w:line="276" w:lineRule="auto"/>
              <w:rPr>
                <w:rFonts w:ascii="Times" w:hAnsi="Times" w:cs="Times"/>
                <w:lang w:val="fr-FR"/>
              </w:rPr>
            </w:pPr>
          </w:p>
        </w:tc>
      </w:tr>
    </w:tbl>
    <w:p w14:paraId="4F612127" w14:textId="77777777" w:rsidR="0076535E" w:rsidRPr="00D12204" w:rsidRDefault="0076535E" w:rsidP="00550FC3">
      <w:pPr>
        <w:spacing w:line="276" w:lineRule="auto"/>
        <w:rPr>
          <w:rFonts w:ascii="Times" w:hAnsi="Times" w:cs="Times"/>
          <w:lang w:val="fr-FR"/>
        </w:rPr>
      </w:pPr>
    </w:p>
    <w:sectPr w:rsidR="0076535E" w:rsidRPr="00D12204" w:rsidSect="005922C7">
      <w:footerReference w:type="even" r:id="rId8"/>
      <w:footerReference w:type="default" r:id="rId9"/>
      <w:pgSz w:w="12240" w:h="15840"/>
      <w:pgMar w:top="720" w:right="576" w:bottom="720" w:left="5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1A81EE" w14:textId="77777777" w:rsidR="00AE6AA7" w:rsidRDefault="00AE6AA7" w:rsidP="00624236">
      <w:pPr>
        <w:spacing w:after="0" w:line="240" w:lineRule="auto"/>
      </w:pPr>
      <w:r>
        <w:separator/>
      </w:r>
    </w:p>
  </w:endnote>
  <w:endnote w:type="continuationSeparator" w:id="0">
    <w:p w14:paraId="4309BEED" w14:textId="77777777" w:rsidR="00AE6AA7" w:rsidRDefault="00AE6AA7" w:rsidP="006242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334076664"/>
      <w:docPartObj>
        <w:docPartGallery w:val="Page Numbers (Bottom of Page)"/>
        <w:docPartUnique/>
      </w:docPartObj>
    </w:sdtPr>
    <w:sdtEndPr>
      <w:rPr>
        <w:rStyle w:val="PageNumber"/>
      </w:rPr>
    </w:sdtEndPr>
    <w:sdtContent>
      <w:p w14:paraId="1D823A2B" w14:textId="77777777" w:rsidR="00CF10FA" w:rsidRDefault="00CF10FA" w:rsidP="000A1E1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7FE3A65" w14:textId="77777777" w:rsidR="00CF10FA" w:rsidRDefault="00CF10FA" w:rsidP="0062423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E8A002" w14:textId="77777777" w:rsidR="00CF10FA" w:rsidRDefault="00CF10FA" w:rsidP="0062423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1E4130" w14:textId="77777777" w:rsidR="00AE6AA7" w:rsidRDefault="00AE6AA7" w:rsidP="00624236">
      <w:pPr>
        <w:spacing w:after="0" w:line="240" w:lineRule="auto"/>
      </w:pPr>
      <w:r>
        <w:separator/>
      </w:r>
    </w:p>
  </w:footnote>
  <w:footnote w:type="continuationSeparator" w:id="0">
    <w:p w14:paraId="6190D17E" w14:textId="77777777" w:rsidR="00AE6AA7" w:rsidRDefault="00AE6AA7" w:rsidP="006242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F1BF0"/>
    <w:multiLevelType w:val="hybridMultilevel"/>
    <w:tmpl w:val="00029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6B4F45"/>
    <w:multiLevelType w:val="hybridMultilevel"/>
    <w:tmpl w:val="F34A1C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C1334B"/>
    <w:multiLevelType w:val="hybridMultilevel"/>
    <w:tmpl w:val="18829814"/>
    <w:lvl w:ilvl="0" w:tplc="DD10445C">
      <w:start w:val="1"/>
      <w:numFmt w:val="bullet"/>
      <w:lvlText w:val=""/>
      <w:lvlJc w:val="left"/>
      <w:pPr>
        <w:tabs>
          <w:tab w:val="num" w:pos="720"/>
        </w:tabs>
        <w:ind w:left="720" w:hanging="360"/>
      </w:pPr>
      <w:rPr>
        <w:rFonts w:ascii="Wingdings 2" w:hAnsi="Wingdings 2" w:hint="default"/>
      </w:rPr>
    </w:lvl>
    <w:lvl w:ilvl="1" w:tplc="02FA9442">
      <w:start w:val="338"/>
      <w:numFmt w:val="bullet"/>
      <w:lvlText w:val=""/>
      <w:lvlJc w:val="left"/>
      <w:pPr>
        <w:tabs>
          <w:tab w:val="num" w:pos="1440"/>
        </w:tabs>
        <w:ind w:left="1440" w:hanging="360"/>
      </w:pPr>
      <w:rPr>
        <w:rFonts w:ascii="Wingdings 2" w:hAnsi="Wingdings 2" w:hint="default"/>
      </w:rPr>
    </w:lvl>
    <w:lvl w:ilvl="2" w:tplc="288A8800" w:tentative="1">
      <w:start w:val="1"/>
      <w:numFmt w:val="bullet"/>
      <w:lvlText w:val=""/>
      <w:lvlJc w:val="left"/>
      <w:pPr>
        <w:tabs>
          <w:tab w:val="num" w:pos="2160"/>
        </w:tabs>
        <w:ind w:left="2160" w:hanging="360"/>
      </w:pPr>
      <w:rPr>
        <w:rFonts w:ascii="Wingdings 2" w:hAnsi="Wingdings 2" w:hint="default"/>
      </w:rPr>
    </w:lvl>
    <w:lvl w:ilvl="3" w:tplc="F04E8F5C" w:tentative="1">
      <w:start w:val="1"/>
      <w:numFmt w:val="bullet"/>
      <w:lvlText w:val=""/>
      <w:lvlJc w:val="left"/>
      <w:pPr>
        <w:tabs>
          <w:tab w:val="num" w:pos="2880"/>
        </w:tabs>
        <w:ind w:left="2880" w:hanging="360"/>
      </w:pPr>
      <w:rPr>
        <w:rFonts w:ascii="Wingdings 2" w:hAnsi="Wingdings 2" w:hint="default"/>
      </w:rPr>
    </w:lvl>
    <w:lvl w:ilvl="4" w:tplc="202A3E94" w:tentative="1">
      <w:start w:val="1"/>
      <w:numFmt w:val="bullet"/>
      <w:lvlText w:val=""/>
      <w:lvlJc w:val="left"/>
      <w:pPr>
        <w:tabs>
          <w:tab w:val="num" w:pos="3600"/>
        </w:tabs>
        <w:ind w:left="3600" w:hanging="360"/>
      </w:pPr>
      <w:rPr>
        <w:rFonts w:ascii="Wingdings 2" w:hAnsi="Wingdings 2" w:hint="default"/>
      </w:rPr>
    </w:lvl>
    <w:lvl w:ilvl="5" w:tplc="320C5DAE" w:tentative="1">
      <w:start w:val="1"/>
      <w:numFmt w:val="bullet"/>
      <w:lvlText w:val=""/>
      <w:lvlJc w:val="left"/>
      <w:pPr>
        <w:tabs>
          <w:tab w:val="num" w:pos="4320"/>
        </w:tabs>
        <w:ind w:left="4320" w:hanging="360"/>
      </w:pPr>
      <w:rPr>
        <w:rFonts w:ascii="Wingdings 2" w:hAnsi="Wingdings 2" w:hint="default"/>
      </w:rPr>
    </w:lvl>
    <w:lvl w:ilvl="6" w:tplc="61B4A0C2" w:tentative="1">
      <w:start w:val="1"/>
      <w:numFmt w:val="bullet"/>
      <w:lvlText w:val=""/>
      <w:lvlJc w:val="left"/>
      <w:pPr>
        <w:tabs>
          <w:tab w:val="num" w:pos="5040"/>
        </w:tabs>
        <w:ind w:left="5040" w:hanging="360"/>
      </w:pPr>
      <w:rPr>
        <w:rFonts w:ascii="Wingdings 2" w:hAnsi="Wingdings 2" w:hint="default"/>
      </w:rPr>
    </w:lvl>
    <w:lvl w:ilvl="7" w:tplc="E50EE24C" w:tentative="1">
      <w:start w:val="1"/>
      <w:numFmt w:val="bullet"/>
      <w:lvlText w:val=""/>
      <w:lvlJc w:val="left"/>
      <w:pPr>
        <w:tabs>
          <w:tab w:val="num" w:pos="5760"/>
        </w:tabs>
        <w:ind w:left="5760" w:hanging="360"/>
      </w:pPr>
      <w:rPr>
        <w:rFonts w:ascii="Wingdings 2" w:hAnsi="Wingdings 2" w:hint="default"/>
      </w:rPr>
    </w:lvl>
    <w:lvl w:ilvl="8" w:tplc="302C8250" w:tentative="1">
      <w:start w:val="1"/>
      <w:numFmt w:val="bullet"/>
      <w:lvlText w:val=""/>
      <w:lvlJc w:val="left"/>
      <w:pPr>
        <w:tabs>
          <w:tab w:val="num" w:pos="6480"/>
        </w:tabs>
        <w:ind w:left="6480" w:hanging="360"/>
      </w:pPr>
      <w:rPr>
        <w:rFonts w:ascii="Wingdings 2" w:hAnsi="Wingdings 2" w:hint="default"/>
      </w:rPr>
    </w:lvl>
  </w:abstractNum>
  <w:abstractNum w:abstractNumId="3">
    <w:nsid w:val="2FFF0D2D"/>
    <w:multiLevelType w:val="hybridMultilevel"/>
    <w:tmpl w:val="F34A1C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7C77827"/>
    <w:multiLevelType w:val="hybridMultilevel"/>
    <w:tmpl w:val="862E0B40"/>
    <w:lvl w:ilvl="0" w:tplc="3B325768">
      <w:start w:val="3"/>
      <w:numFmt w:val="decimal"/>
      <w:lvlText w:val="%1)"/>
      <w:lvlJc w:val="left"/>
      <w:pPr>
        <w:ind w:left="360" w:hanging="360"/>
      </w:pPr>
      <w:rPr>
        <w:rFonts w:hint="default"/>
        <w:color w:val="2E2E2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707E56AD"/>
    <w:multiLevelType w:val="hybridMultilevel"/>
    <w:tmpl w:val="F34A1C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ED0"/>
    <w:rsid w:val="00001E5C"/>
    <w:rsid w:val="00040BBF"/>
    <w:rsid w:val="000568B0"/>
    <w:rsid w:val="00057B94"/>
    <w:rsid w:val="000A1E1D"/>
    <w:rsid w:val="000B091E"/>
    <w:rsid w:val="000E2441"/>
    <w:rsid w:val="001730E4"/>
    <w:rsid w:val="00193FC4"/>
    <w:rsid w:val="001A7270"/>
    <w:rsid w:val="001B6406"/>
    <w:rsid w:val="00242B6C"/>
    <w:rsid w:val="00246F9D"/>
    <w:rsid w:val="00271CE1"/>
    <w:rsid w:val="002A0FF2"/>
    <w:rsid w:val="002E58D0"/>
    <w:rsid w:val="00321B80"/>
    <w:rsid w:val="00356888"/>
    <w:rsid w:val="00373726"/>
    <w:rsid w:val="00390574"/>
    <w:rsid w:val="00396F0A"/>
    <w:rsid w:val="003A6B4A"/>
    <w:rsid w:val="003D5709"/>
    <w:rsid w:val="00464AC9"/>
    <w:rsid w:val="004E6955"/>
    <w:rsid w:val="00511434"/>
    <w:rsid w:val="00525C97"/>
    <w:rsid w:val="00547CED"/>
    <w:rsid w:val="00550FC3"/>
    <w:rsid w:val="0056422D"/>
    <w:rsid w:val="005922C7"/>
    <w:rsid w:val="005A5932"/>
    <w:rsid w:val="005C2944"/>
    <w:rsid w:val="005E1989"/>
    <w:rsid w:val="005F36B7"/>
    <w:rsid w:val="00624236"/>
    <w:rsid w:val="00651C22"/>
    <w:rsid w:val="00685713"/>
    <w:rsid w:val="006C49A6"/>
    <w:rsid w:val="006E1CF0"/>
    <w:rsid w:val="00710751"/>
    <w:rsid w:val="007316D5"/>
    <w:rsid w:val="0076535E"/>
    <w:rsid w:val="007A07F5"/>
    <w:rsid w:val="007D46A2"/>
    <w:rsid w:val="007E7D34"/>
    <w:rsid w:val="00870313"/>
    <w:rsid w:val="00887105"/>
    <w:rsid w:val="008A44A6"/>
    <w:rsid w:val="008A6EB7"/>
    <w:rsid w:val="008E15F2"/>
    <w:rsid w:val="0090240B"/>
    <w:rsid w:val="009475C9"/>
    <w:rsid w:val="00A03723"/>
    <w:rsid w:val="00A06AC6"/>
    <w:rsid w:val="00A17751"/>
    <w:rsid w:val="00A54A83"/>
    <w:rsid w:val="00A72B8D"/>
    <w:rsid w:val="00A843C7"/>
    <w:rsid w:val="00A84521"/>
    <w:rsid w:val="00AB455B"/>
    <w:rsid w:val="00AE6AA7"/>
    <w:rsid w:val="00AF0C2F"/>
    <w:rsid w:val="00B25F94"/>
    <w:rsid w:val="00BF4B99"/>
    <w:rsid w:val="00C60A0A"/>
    <w:rsid w:val="00CE5ED0"/>
    <w:rsid w:val="00CF10FA"/>
    <w:rsid w:val="00D12204"/>
    <w:rsid w:val="00D2383E"/>
    <w:rsid w:val="00D32D86"/>
    <w:rsid w:val="00D371BB"/>
    <w:rsid w:val="00D54F03"/>
    <w:rsid w:val="00D56D9A"/>
    <w:rsid w:val="00D62E83"/>
    <w:rsid w:val="00D73438"/>
    <w:rsid w:val="00D812B2"/>
    <w:rsid w:val="00D919F9"/>
    <w:rsid w:val="00DB2D5D"/>
    <w:rsid w:val="00DB4A7D"/>
    <w:rsid w:val="00DC3B52"/>
    <w:rsid w:val="00E142EB"/>
    <w:rsid w:val="00E652D4"/>
    <w:rsid w:val="00E718B0"/>
    <w:rsid w:val="00E86F14"/>
    <w:rsid w:val="00EB6F06"/>
    <w:rsid w:val="00EE49F1"/>
    <w:rsid w:val="00EE723B"/>
    <w:rsid w:val="00F05167"/>
    <w:rsid w:val="00F25811"/>
    <w:rsid w:val="00F85C14"/>
    <w:rsid w:val="00FE0B5B"/>
    <w:rsid w:val="00FE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8B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142EB"/>
    <w:pPr>
      <w:spacing w:before="100" w:beforeAutospacing="1" w:after="100" w:afterAutospacing="1" w:line="240" w:lineRule="auto"/>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651C22"/>
    <w:rPr>
      <w:sz w:val="16"/>
      <w:szCs w:val="16"/>
    </w:rPr>
  </w:style>
  <w:style w:type="paragraph" w:styleId="CommentText">
    <w:name w:val="annotation text"/>
    <w:basedOn w:val="Normal"/>
    <w:link w:val="CommentTextChar"/>
    <w:uiPriority w:val="99"/>
    <w:semiHidden/>
    <w:unhideWhenUsed/>
    <w:rsid w:val="00651C22"/>
    <w:pPr>
      <w:spacing w:line="240" w:lineRule="auto"/>
    </w:pPr>
    <w:rPr>
      <w:sz w:val="20"/>
      <w:szCs w:val="20"/>
    </w:rPr>
  </w:style>
  <w:style w:type="character" w:customStyle="1" w:styleId="CommentTextChar">
    <w:name w:val="Comment Text Char"/>
    <w:basedOn w:val="DefaultParagraphFont"/>
    <w:link w:val="CommentText"/>
    <w:uiPriority w:val="99"/>
    <w:semiHidden/>
    <w:rsid w:val="00651C22"/>
    <w:rPr>
      <w:sz w:val="20"/>
      <w:szCs w:val="20"/>
    </w:rPr>
  </w:style>
  <w:style w:type="paragraph" w:styleId="CommentSubject">
    <w:name w:val="annotation subject"/>
    <w:basedOn w:val="CommentText"/>
    <w:next w:val="CommentText"/>
    <w:link w:val="CommentSubjectChar"/>
    <w:uiPriority w:val="99"/>
    <w:semiHidden/>
    <w:unhideWhenUsed/>
    <w:rsid w:val="00651C22"/>
    <w:rPr>
      <w:b/>
      <w:bCs/>
    </w:rPr>
  </w:style>
  <w:style w:type="character" w:customStyle="1" w:styleId="CommentSubjectChar">
    <w:name w:val="Comment Subject Char"/>
    <w:basedOn w:val="CommentTextChar"/>
    <w:link w:val="CommentSubject"/>
    <w:uiPriority w:val="99"/>
    <w:semiHidden/>
    <w:rsid w:val="00651C22"/>
    <w:rPr>
      <w:b/>
      <w:bCs/>
      <w:sz w:val="20"/>
      <w:szCs w:val="20"/>
    </w:rPr>
  </w:style>
  <w:style w:type="paragraph" w:styleId="BalloonText">
    <w:name w:val="Balloon Text"/>
    <w:basedOn w:val="Normal"/>
    <w:link w:val="BalloonTextChar"/>
    <w:uiPriority w:val="99"/>
    <w:semiHidden/>
    <w:unhideWhenUsed/>
    <w:rsid w:val="00651C22"/>
    <w:pPr>
      <w:spacing w:after="0" w:line="240" w:lineRule="auto"/>
    </w:pPr>
    <w:rPr>
      <w:rFonts w:ascii="Times New Roman" w:hAnsi="Times New Roman" w:cs="Times New Roman"/>
      <w:sz w:val="26"/>
      <w:szCs w:val="26"/>
    </w:rPr>
  </w:style>
  <w:style w:type="character" w:customStyle="1" w:styleId="BalloonTextChar">
    <w:name w:val="Balloon Text Char"/>
    <w:basedOn w:val="DefaultParagraphFont"/>
    <w:link w:val="BalloonText"/>
    <w:uiPriority w:val="99"/>
    <w:semiHidden/>
    <w:rsid w:val="00651C22"/>
    <w:rPr>
      <w:rFonts w:ascii="Times New Roman" w:hAnsi="Times New Roman" w:cs="Times New Roman"/>
      <w:sz w:val="26"/>
      <w:szCs w:val="26"/>
    </w:rPr>
  </w:style>
  <w:style w:type="paragraph" w:styleId="Footer">
    <w:name w:val="footer"/>
    <w:basedOn w:val="Normal"/>
    <w:link w:val="FooterChar"/>
    <w:uiPriority w:val="99"/>
    <w:unhideWhenUsed/>
    <w:rsid w:val="006242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4236"/>
  </w:style>
  <w:style w:type="character" w:styleId="PageNumber">
    <w:name w:val="page number"/>
    <w:basedOn w:val="DefaultParagraphFont"/>
    <w:uiPriority w:val="99"/>
    <w:semiHidden/>
    <w:unhideWhenUsed/>
    <w:rsid w:val="00624236"/>
  </w:style>
  <w:style w:type="paragraph" w:styleId="ListParagraph">
    <w:name w:val="List Paragraph"/>
    <w:basedOn w:val="Normal"/>
    <w:uiPriority w:val="34"/>
    <w:qFormat/>
    <w:rsid w:val="00193FC4"/>
    <w:pPr>
      <w:ind w:left="720"/>
      <w:contextualSpacing/>
    </w:pPr>
  </w:style>
  <w:style w:type="table" w:styleId="TableGrid">
    <w:name w:val="Table Grid"/>
    <w:basedOn w:val="TableNormal"/>
    <w:uiPriority w:val="39"/>
    <w:rsid w:val="00193F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C3B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3B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142EB"/>
    <w:pPr>
      <w:spacing w:before="100" w:beforeAutospacing="1" w:after="100" w:afterAutospacing="1" w:line="240" w:lineRule="auto"/>
    </w:pPr>
    <w:rPr>
      <w:rFonts w:ascii="Times New Roman" w:eastAsiaTheme="minorEastAsia" w:hAnsi="Times New Roman" w:cs="Times New Roman"/>
      <w:sz w:val="24"/>
      <w:szCs w:val="24"/>
    </w:rPr>
  </w:style>
  <w:style w:type="character" w:styleId="CommentReference">
    <w:name w:val="annotation reference"/>
    <w:basedOn w:val="DefaultParagraphFont"/>
    <w:uiPriority w:val="99"/>
    <w:semiHidden/>
    <w:unhideWhenUsed/>
    <w:rsid w:val="00651C22"/>
    <w:rPr>
      <w:sz w:val="16"/>
      <w:szCs w:val="16"/>
    </w:rPr>
  </w:style>
  <w:style w:type="paragraph" w:styleId="CommentText">
    <w:name w:val="annotation text"/>
    <w:basedOn w:val="Normal"/>
    <w:link w:val="CommentTextChar"/>
    <w:uiPriority w:val="99"/>
    <w:semiHidden/>
    <w:unhideWhenUsed/>
    <w:rsid w:val="00651C22"/>
    <w:pPr>
      <w:spacing w:line="240" w:lineRule="auto"/>
    </w:pPr>
    <w:rPr>
      <w:sz w:val="20"/>
      <w:szCs w:val="20"/>
    </w:rPr>
  </w:style>
  <w:style w:type="character" w:customStyle="1" w:styleId="CommentTextChar">
    <w:name w:val="Comment Text Char"/>
    <w:basedOn w:val="DefaultParagraphFont"/>
    <w:link w:val="CommentText"/>
    <w:uiPriority w:val="99"/>
    <w:semiHidden/>
    <w:rsid w:val="00651C22"/>
    <w:rPr>
      <w:sz w:val="20"/>
      <w:szCs w:val="20"/>
    </w:rPr>
  </w:style>
  <w:style w:type="paragraph" w:styleId="CommentSubject">
    <w:name w:val="annotation subject"/>
    <w:basedOn w:val="CommentText"/>
    <w:next w:val="CommentText"/>
    <w:link w:val="CommentSubjectChar"/>
    <w:uiPriority w:val="99"/>
    <w:semiHidden/>
    <w:unhideWhenUsed/>
    <w:rsid w:val="00651C22"/>
    <w:rPr>
      <w:b/>
      <w:bCs/>
    </w:rPr>
  </w:style>
  <w:style w:type="character" w:customStyle="1" w:styleId="CommentSubjectChar">
    <w:name w:val="Comment Subject Char"/>
    <w:basedOn w:val="CommentTextChar"/>
    <w:link w:val="CommentSubject"/>
    <w:uiPriority w:val="99"/>
    <w:semiHidden/>
    <w:rsid w:val="00651C22"/>
    <w:rPr>
      <w:b/>
      <w:bCs/>
      <w:sz w:val="20"/>
      <w:szCs w:val="20"/>
    </w:rPr>
  </w:style>
  <w:style w:type="paragraph" w:styleId="BalloonText">
    <w:name w:val="Balloon Text"/>
    <w:basedOn w:val="Normal"/>
    <w:link w:val="BalloonTextChar"/>
    <w:uiPriority w:val="99"/>
    <w:semiHidden/>
    <w:unhideWhenUsed/>
    <w:rsid w:val="00651C22"/>
    <w:pPr>
      <w:spacing w:after="0" w:line="240" w:lineRule="auto"/>
    </w:pPr>
    <w:rPr>
      <w:rFonts w:ascii="Times New Roman" w:hAnsi="Times New Roman" w:cs="Times New Roman"/>
      <w:sz w:val="26"/>
      <w:szCs w:val="26"/>
    </w:rPr>
  </w:style>
  <w:style w:type="character" w:customStyle="1" w:styleId="BalloonTextChar">
    <w:name w:val="Balloon Text Char"/>
    <w:basedOn w:val="DefaultParagraphFont"/>
    <w:link w:val="BalloonText"/>
    <w:uiPriority w:val="99"/>
    <w:semiHidden/>
    <w:rsid w:val="00651C22"/>
    <w:rPr>
      <w:rFonts w:ascii="Times New Roman" w:hAnsi="Times New Roman" w:cs="Times New Roman"/>
      <w:sz w:val="26"/>
      <w:szCs w:val="26"/>
    </w:rPr>
  </w:style>
  <w:style w:type="paragraph" w:styleId="Footer">
    <w:name w:val="footer"/>
    <w:basedOn w:val="Normal"/>
    <w:link w:val="FooterChar"/>
    <w:uiPriority w:val="99"/>
    <w:unhideWhenUsed/>
    <w:rsid w:val="006242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4236"/>
  </w:style>
  <w:style w:type="character" w:styleId="PageNumber">
    <w:name w:val="page number"/>
    <w:basedOn w:val="DefaultParagraphFont"/>
    <w:uiPriority w:val="99"/>
    <w:semiHidden/>
    <w:unhideWhenUsed/>
    <w:rsid w:val="00624236"/>
  </w:style>
  <w:style w:type="paragraph" w:styleId="ListParagraph">
    <w:name w:val="List Paragraph"/>
    <w:basedOn w:val="Normal"/>
    <w:uiPriority w:val="34"/>
    <w:qFormat/>
    <w:rsid w:val="00193FC4"/>
    <w:pPr>
      <w:ind w:left="720"/>
      <w:contextualSpacing/>
    </w:pPr>
  </w:style>
  <w:style w:type="table" w:styleId="TableGrid">
    <w:name w:val="Table Grid"/>
    <w:basedOn w:val="TableNormal"/>
    <w:uiPriority w:val="39"/>
    <w:rsid w:val="00193F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C3B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3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1664">
      <w:bodyDiv w:val="1"/>
      <w:marLeft w:val="0"/>
      <w:marRight w:val="0"/>
      <w:marTop w:val="0"/>
      <w:marBottom w:val="0"/>
      <w:divBdr>
        <w:top w:val="none" w:sz="0" w:space="0" w:color="auto"/>
        <w:left w:val="none" w:sz="0" w:space="0" w:color="auto"/>
        <w:bottom w:val="none" w:sz="0" w:space="0" w:color="auto"/>
        <w:right w:val="none" w:sz="0" w:space="0" w:color="auto"/>
      </w:divBdr>
      <w:divsChild>
        <w:div w:id="2103525237">
          <w:marLeft w:val="475"/>
          <w:marRight w:val="0"/>
          <w:marTop w:val="115"/>
          <w:marBottom w:val="120"/>
          <w:divBdr>
            <w:top w:val="none" w:sz="0" w:space="0" w:color="auto"/>
            <w:left w:val="none" w:sz="0" w:space="0" w:color="auto"/>
            <w:bottom w:val="none" w:sz="0" w:space="0" w:color="auto"/>
            <w:right w:val="none" w:sz="0" w:space="0" w:color="auto"/>
          </w:divBdr>
        </w:div>
        <w:div w:id="1782261357">
          <w:marLeft w:val="994"/>
          <w:marRight w:val="0"/>
          <w:marTop w:val="96"/>
          <w:marBottom w:val="120"/>
          <w:divBdr>
            <w:top w:val="none" w:sz="0" w:space="0" w:color="auto"/>
            <w:left w:val="none" w:sz="0" w:space="0" w:color="auto"/>
            <w:bottom w:val="none" w:sz="0" w:space="0" w:color="auto"/>
            <w:right w:val="none" w:sz="0" w:space="0" w:color="auto"/>
          </w:divBdr>
        </w:div>
        <w:div w:id="2047873783">
          <w:marLeft w:val="994"/>
          <w:marRight w:val="0"/>
          <w:marTop w:val="96"/>
          <w:marBottom w:val="120"/>
          <w:divBdr>
            <w:top w:val="none" w:sz="0" w:space="0" w:color="auto"/>
            <w:left w:val="none" w:sz="0" w:space="0" w:color="auto"/>
            <w:bottom w:val="none" w:sz="0" w:space="0" w:color="auto"/>
            <w:right w:val="none" w:sz="0" w:space="0" w:color="auto"/>
          </w:divBdr>
        </w:div>
        <w:div w:id="578519002">
          <w:marLeft w:val="475"/>
          <w:marRight w:val="0"/>
          <w:marTop w:val="115"/>
          <w:marBottom w:val="120"/>
          <w:divBdr>
            <w:top w:val="none" w:sz="0" w:space="0" w:color="auto"/>
            <w:left w:val="none" w:sz="0" w:space="0" w:color="auto"/>
            <w:bottom w:val="none" w:sz="0" w:space="0" w:color="auto"/>
            <w:right w:val="none" w:sz="0" w:space="0" w:color="auto"/>
          </w:divBdr>
        </w:div>
        <w:div w:id="2077123852">
          <w:marLeft w:val="994"/>
          <w:marRight w:val="0"/>
          <w:marTop w:val="96"/>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6903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hvh4</dc:creator>
  <cp:lastModifiedBy>HP</cp:lastModifiedBy>
  <cp:revision>2</cp:revision>
  <dcterms:created xsi:type="dcterms:W3CDTF">2021-05-22T05:30:00Z</dcterms:created>
  <dcterms:modified xsi:type="dcterms:W3CDTF">2021-05-22T05:30:00Z</dcterms:modified>
</cp:coreProperties>
</file>